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E0" w:rsidRPr="008540E0" w:rsidRDefault="008540E0" w:rsidP="008540E0">
      <w:pPr>
        <w:shd w:val="clear" w:color="auto" w:fill="FFFFFF"/>
        <w:spacing w:after="225" w:line="2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8540E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Про затвердження Порядку організації інклюзивного навчання </w:t>
      </w:r>
      <w:proofErr w:type="gramStart"/>
      <w:r w:rsidRPr="008540E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загальної середньої освіти</w:t>
      </w:r>
    </w:p>
    <w:p w:rsidR="008540E0" w:rsidRPr="008540E0" w:rsidRDefault="008540E0" w:rsidP="008540E0">
      <w:pPr>
        <w:shd w:val="clear" w:color="auto" w:fill="FFFFFF"/>
        <w:spacing w:after="225" w:line="27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Постанова КМУ № 957 від 15.09.2021 року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 МІНІСТРІВ УКРАЇНИ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ПОСТАНОВА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800000"/>
          <w:sz w:val="21"/>
          <w:szCs w:val="21"/>
          <w:bdr w:val="none" w:sz="0" w:space="0" w:color="auto" w:frame="1"/>
          <w:lang w:eastAsia="ru-RU"/>
        </w:rPr>
        <w:t>(Увага! До постанови внесено зміни. Див. постанову КМУ </w:t>
      </w:r>
      <w:hyperlink r:id="rId5" w:history="1">
        <w:r w:rsidRPr="008540E0">
          <w:rPr>
            <w:rFonts w:ascii="Arial" w:eastAsia="Times New Roman" w:hAnsi="Arial" w:cs="Arial"/>
            <w:color w:val="800000"/>
            <w:sz w:val="21"/>
            <w:szCs w:val="21"/>
            <w:u w:val="single"/>
            <w:bdr w:val="none" w:sz="0" w:space="0" w:color="auto" w:frame="1"/>
            <w:lang w:eastAsia="ru-RU"/>
          </w:rPr>
          <w:t>№ 483</w:t>
        </w:r>
      </w:hyperlink>
      <w:r w:rsidRPr="008540E0">
        <w:rPr>
          <w:rFonts w:ascii="Arial" w:eastAsia="Times New Roman" w:hAnsi="Arial" w:cs="Arial"/>
          <w:color w:val="800000"/>
          <w:sz w:val="21"/>
          <w:szCs w:val="21"/>
          <w:bdr w:val="none" w:sz="0" w:space="0" w:color="auto" w:frame="1"/>
          <w:lang w:eastAsia="ru-RU"/>
        </w:rPr>
        <w:t> від 26.04.2022)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957 від 15 вересня 2021 року</w:t>
      </w:r>
    </w:p>
    <w:p w:rsidR="008540E0" w:rsidRPr="008540E0" w:rsidRDefault="008540E0" w:rsidP="008540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 затвердження Порядку організації</w:t>
      </w:r>
      <w:r w:rsidRPr="008540E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інклюзивного навчання у закладах</w:t>
      </w:r>
      <w:r w:rsidRPr="008540E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загальної середньої освіти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 до частини другої статті 26 </w:t>
      </w:r>
      <w:hyperlink r:id="rId6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Закону України “Про повну загальну середню освіту”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Кабінет Міністрів України постановляє: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Затвердити Порядок організації інклюзивного навчання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загальної середньої освіти, що додається.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Установити, що під час організації інклюзивного навчання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загальної середньої освіти висновки інклюзивно-ресурсних центрів, видані до набрання чинності цією постановою, є чинними до закінчення строку їх дії або до видачі нового висновку інклюзивно-ресурсним центром в установленому порядку.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Визнати такими, що втратили чинність:</w:t>
      </w:r>
    </w:p>
    <w:p w:rsidR="008540E0" w:rsidRPr="008540E0" w:rsidRDefault="008540E0" w:rsidP="008540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постанову Кабінету Міністрів України від 15 серпня 2011 р. </w:t>
      </w:r>
      <w:hyperlink r:id="rId7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872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“Про затвердження Порядку організації інклюзивного навчання у загальноосвітніх навчальних закладах” (Офіційний вісник України, 2011 р., № 62, ст. 2475);</w:t>
      </w:r>
    </w:p>
    <w:p w:rsidR="008540E0" w:rsidRPr="008540E0" w:rsidRDefault="008540E0" w:rsidP="008540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постанову Кабінету Міністрів України від 9 серпня 2017 р. </w:t>
      </w:r>
      <w:hyperlink r:id="rId8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588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“Про внесення змін до Порядку організації інклюзивного навчання у загальноосвітніх навчальних закладах” (Офіційний вісник України, 2017 р., № 67, ст. 2004).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Ця постанова набирає чинності з 1 січня 2022 року.</w:t>
      </w:r>
    </w:p>
    <w:p w:rsid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Прем’єр-міністр України                   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                     </w:t>
      </w: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Шмигаль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0E0" w:rsidRPr="008540E0" w:rsidRDefault="008540E0" w:rsidP="008540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постановою Кабінету Міністрів України</w:t>
      </w: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від 15 вересня 2021 р. № 957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8540E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</w:t>
      </w:r>
      <w:r w:rsidRPr="008540E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організації інклюзивного навчання у закладах загальної середньої освіти</w:t>
      </w:r>
    </w:p>
    <w:bookmarkEnd w:id="0"/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Цей Порядок визначає організаційні засади інклюзивного навчання учнів з особливими освітніми потребами за інституційною (очною (денною) формою здобуття освіти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загальної середньої освіти (далі — заклади освіти).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 цього Порядку не поширюється на спеціальні класи закладів загальної середньої освіти, спеціальні школи та навчально-реабілітаційні центри.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Терміни, що вживаються у цьому Порядку, мають таке значення: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адаптація змісту навчального предмета (інтегрованого курсу) (далі — адаптація) — зміна методів і способів навчання, рівня складності завдань з урахуванням індивідуальних потреб учнів з особливими освітніми потребами (далі — учні) без зміни загального обсягу навчального навантаження та очікуваних результатів навчання;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медіатека —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модифікація змісту навчального предмета (інтегрованого курсу)</w:t>
      </w: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(далі — модифікація) —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оцінка потреби учня в наданні підтримки (далі — оцінка) — процес визначення потреби учня в наданні йому підтримки в освітньому процесі та її рівня;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рівні підтримки —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8540E0" w:rsidRPr="008540E0" w:rsidRDefault="008540E0" w:rsidP="008540E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ресурсна кімната —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Інші терміни вживаються у значенні, наведеному в Законах України “</w:t>
      </w:r>
      <w:hyperlink r:id="rId9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Про освіту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”, “</w:t>
      </w:r>
      <w:hyperlink r:id="rId10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Про повну загальну середню освіту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Органи державної влади, органи місцевого самоврядування та заклади освіти створюють для учнів умови для здобуття освіти на рівні з іншими здобувачами освіти шляхом: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належного фінансового, кадрового, матеріально-технічного, методичного забезпечення закладів освіти;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підвезення учнів до закладів освіти і у зворотному напрямку;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забезпечення доступності території закладів освіти, будівель, споруд та приміщень для учнів, забезпечення універсального дизайну закладів освіти. У разі коли наявні будівлі, споруди та приміщення закладів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забезпечення необхідними допоміжними засобами для навчання, що дають змогу опанувати освітню програму, відповідно до Порядку забезпечення допоміжними засобами для навчання осіб з особливими освітніми потребами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освіти, затвердженого постановою Кабінету Міністрів України від 9 грудня 2020 р. № 1289 (Офіційний вісник України, 2021 р., № 2, ст. 85);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облаштування та обладнання ресурсної кімнати та медіатеки;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залучення фахівців (із числа працівників закладу освіти та/або додатково залучених фахівців) для надання корекційно-розвиткових та психолого-педагогічних послуг (допомоги) відповідно до потреб учнів;</w:t>
      </w:r>
    </w:p>
    <w:p w:rsidR="008540E0" w:rsidRPr="008540E0" w:rsidRDefault="008540E0" w:rsidP="008540E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забезпечення доступу учнів до Інтернету, а також за потреби до термінального та спеціального допоміжного обладнання.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Зарахування учнів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закладу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 здійснюється згідно з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МОН.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інклюзивно-ресурсним центром (далі — висновок), утворює інклюзивний клас та організовує інклюзивне навчання з урахуванням рівня підтримки, рекомендованого інклюзивно-ресурсним центром.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За наявності в закладі освіти кількох класів із здобувачами освіти одного року навчання учні розподіляються пропорційно між такими класами з урахуванням рівнів підтримки, визначених згідно з </w:t>
      </w:r>
      <w:hyperlink r:id="rId11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додатком 1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саме:</w:t>
      </w:r>
    </w:p>
    <w:p w:rsidR="008540E0" w:rsidRPr="008540E0" w:rsidRDefault="008540E0" w:rsidP="008540E0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більше одного учня, який потребує четвертого чи п’ятого рівня підтримки;</w:t>
      </w:r>
    </w:p>
    <w:p w:rsidR="008540E0" w:rsidRPr="008540E0" w:rsidRDefault="008540E0" w:rsidP="008540E0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більше двох учнів, які потребують третього рівня підтримки;</w:t>
      </w:r>
    </w:p>
    <w:p w:rsidR="008540E0" w:rsidRPr="008540E0" w:rsidRDefault="008540E0" w:rsidP="008540E0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більше трьох учнів, які потребують другого рівня підтримки.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Учні, які потребують першого рівня підтримки, розподіляються між класами без урахування кількості таких осіб.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з’єднаного класу (класу-комплекту) учні зараховуються без урахування кількості таких осіб.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Для учнів, які потребують підтримки в освітньому процесі, керівник закладу освіти формує команду психолого-педагогічного супроводу (далі — команда) та забезпечує її роботу в закладі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рівня,  що відображається у протоколі її засідання за формою, визначеною </w:t>
      </w:r>
      <w:hyperlink r:id="rId12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додатком 2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або висновку інклюзивно-ресурсного центру.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Для інших учнів рівень підтримки забезпечується відповідно до висновку інклюзивно-ресурсного центру.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разі відсутності у висновку інклюзивно-ресурсного центру інформації про рівень підтримки учня рівень підтримки визначається командою за участю представника інклюзивно-ресурсного центру, що видав такий висновок, та з урахуванням складності порушень учня.</w:t>
      </w:r>
    </w:p>
    <w:p w:rsidR="008540E0" w:rsidRPr="008540E0" w:rsidRDefault="008540E0" w:rsidP="00854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 </w:t>
      </w:r>
      <w:hyperlink r:id="rId13" w:history="1">
        <w:r w:rsidRPr="008540E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додатком 3</w:t>
        </w:r>
      </w:hyperlink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закладу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освіти, де він продовжує здобуття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Психолого-педагогічні та корекційно-розвиткові заняття можуть проводитися в індивідуальній чи груповій формі.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 занять в індивідуальній формі здійснюється відповідно до індивідуальної програми розвитку особи.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корекційно-розвиткових занять (послуг).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Психолого-педагогічні та корекційно-розвиткові заняття можуть проводитися у ресурсній кімнаті, медіатеці закладу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Ресурсна кімната може використовуватися усіма учнями закладу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 можуть перебувати в ресурсній кімнаті та медіатеці винятково у супроводі педагогічних працівників, асистента учня або залученого фахівця, що проводить (надає) додаткові психолого-педагогічні та корекційно-розвиткові заняття (послуги).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Психолого-педагогічні та корекційно-розвиткові заняття проводяться фахівцями (із числа працівників закладу освіти та/або додатково залученими фахівцями),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корекційно-розвиткових занять (послуг) та перелік фахівців, які можуть їх проводити (надавати)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освіти, визначено Порядком та умовами надання субвенції з державного бюджету місцевим бюджетам на надання державної підтримки особам з особливими освітніми потребами, затвердженими постановою Кабінету Міністрів України від 14 лютого 2017 р. № 88 (Офіційний вісник України, 2017 р., № 19, ст. 531).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 Психолого-педагогічні та корекційно-розвиткові заняття не враховуються під час визначення гранично допустимого навантаження учнів.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Тривалість індивідуальних психолого-педагогічних та корекційно-розвиткових занять для учнів становить від 20 до 25, а групових —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  35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40 хвилин.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Для учнів може складатися індивідуальний навчальний план.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індивідуального навчального плану визначається закладом освіти.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</w:t>
      </w: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представник), особа, уповноважена ними, або соціальний працівник, що надає послугу супроводу під час інклюзивного навчання.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 Закону України “Про соціальні послуги” та згідно з державними стандартами надання відповідних послуг, затвердженими Мінсоцполітики,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 № 585 “Про встановлення тривалості здобуття повної загальної середньої освіти особами з особливими освітніми потребами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загальної середньої освіти” (Офіційний вісник України, 2003 р., № 17, ст. 776; 2019 р., № 69, ст. 2404; 2020 р., № 87, ст. 2801).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міжкласні групи.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 час формування таких груп враховуються індивідуальні програми розвитку. Кількість учнів в інклюзивній міжкласній групі повинна бути не менше шести та не більше дванадцяти.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порядку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затвердженого МОН.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Оцінювання результатів навчання учнів </w:t>
      </w:r>
      <w:proofErr w:type="gramStart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закладах</w:t>
      </w:r>
      <w:proofErr w:type="gramEnd"/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 завершення навчання учні отримують документи про освіту державного зразка відповідно до зразків документів про загальну середню освіту, затверджених МОН.</w:t>
      </w:r>
    </w:p>
    <w:p w:rsidR="008540E0" w:rsidRPr="008540E0" w:rsidRDefault="008540E0" w:rsidP="008540E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 w:rsidR="00DF2995" w:rsidRDefault="00DF2995"/>
    <w:sectPr w:rsidR="00DF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D39"/>
    <w:multiLevelType w:val="multilevel"/>
    <w:tmpl w:val="0DA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62439"/>
    <w:multiLevelType w:val="multilevel"/>
    <w:tmpl w:val="A99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3443"/>
    <w:multiLevelType w:val="multilevel"/>
    <w:tmpl w:val="537A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C7C6A"/>
    <w:multiLevelType w:val="multilevel"/>
    <w:tmpl w:val="8156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F7458"/>
    <w:multiLevelType w:val="multilevel"/>
    <w:tmpl w:val="670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0"/>
    <w:rsid w:val="008540E0"/>
    <w:rsid w:val="00D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AD2"/>
  <w15:chartTrackingRefBased/>
  <w15:docId w15:val="{1F3010A4-FFF6-4951-8C91-86CA106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4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40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57129/" TargetMode="External"/><Relationship Id="rId13" Type="http://schemas.openxmlformats.org/officeDocument/2006/relationships/hyperlink" Target="https://ru.osvita.ua/doc/files/news/843/84315/614217cbebf79640900537_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29626/" TargetMode="External"/><Relationship Id="rId12" Type="http://schemas.openxmlformats.org/officeDocument/2006/relationships/hyperlink" Target="https://ru.osvita.ua/doc/files/news/843/84315/614217cbebf79640900537_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hyperlink" Target="https://ru.osvita.ua/doc/files/news/843/84315/614217cbebf79640900537.doc" TargetMode="External"/><Relationship Id="rId5" Type="http://schemas.openxmlformats.org/officeDocument/2006/relationships/hyperlink" Target="https://ru.osvita.ua/legislation/Ser_osv/863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law/22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2461</Words>
  <Characters>14028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2023-08-16T13:14:00Z</dcterms:created>
  <dcterms:modified xsi:type="dcterms:W3CDTF">2023-08-16T13:16:00Z</dcterms:modified>
</cp:coreProperties>
</file>